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scfBetreff"/>
        <w:tabs>
          <w:tab w:val="left" w:pos="2295"/>
        </w:tabs>
        <w:spacing w:before="360" w:after="360"/>
        <w:ind w:left="-300"/>
        <w:rPr>
          <w:lang w:val="cs-CZ"/>
        </w:rPr>
      </w:pPr>
      <w:r>
        <w:rPr>
          <w:lang w:val="cs-CZ"/>
        </w:rPr>
        <w:t>Cena Siemens – Werner von Siemens Excellence Award 2012</w:t>
      </w:r>
    </w:p>
    <w:p>
      <w:pPr>
        <w:ind w:left="-300"/>
        <w:rPr>
          <w:rFonts w:cs="Arial"/>
        </w:rPr>
      </w:pPr>
      <w:r>
        <w:rPr>
          <w:rFonts w:cs="Arial"/>
          <w:noProof/>
        </w:rPr>
        <w:t>Dobrý den,</w:t>
      </w:r>
    </w:p>
    <w:p>
      <w:pPr>
        <w:ind w:left="-300"/>
        <w:rPr>
          <w:rFonts w:cs="Arial"/>
        </w:rPr>
      </w:pPr>
    </w:p>
    <w:p>
      <w:pPr>
        <w:ind w:left="-300"/>
        <w:rPr>
          <w:rFonts w:cs="Arial"/>
        </w:rPr>
      </w:pPr>
      <w:r>
        <w:rPr>
          <w:rFonts w:cs="Arial"/>
        </w:rPr>
        <w:t>naše společnost vypisuje, pod záštitou Ministerstva školství, mládeže a tělovýchovy a Ministerstva průmyslu a obchodu, již patnáctý ročník soutěže „Cena Siemens“ pro vysokoškolské studenty technických oborů. V letošním roce navíc došlo k jejímu rozšíření o nové kategorie otevírající příležitost k ocenění výsledků práce mladých vědeckých pracovníků a pedagogů s nejlepšími výsledky.</w:t>
      </w:r>
    </w:p>
    <w:p>
      <w:pPr>
        <w:ind w:left="-300"/>
        <w:rPr>
          <w:rFonts w:cs="Arial"/>
        </w:rPr>
      </w:pPr>
    </w:p>
    <w:p>
      <w:pPr>
        <w:ind w:left="-300"/>
        <w:rPr>
          <w:rFonts w:cs="Arial"/>
        </w:rPr>
      </w:pPr>
      <w:r>
        <w:rPr>
          <w:rFonts w:cs="Arial"/>
        </w:rPr>
        <w:t>V letošním roce se tedy Cena Siemens bude udělovat v následujících kategoriích:</w:t>
      </w:r>
    </w:p>
    <w:p>
      <w:pPr>
        <w:ind w:left="-300"/>
        <w:rPr>
          <w:rFonts w:cs="Arial"/>
        </w:rPr>
      </w:pPr>
    </w:p>
    <w:p>
      <w:pPr>
        <w:pStyle w:val="ListParagraph"/>
        <w:numPr>
          <w:ilvl w:val="0"/>
          <w:numId w:val="3"/>
        </w:numPr>
        <w:ind w:left="426"/>
        <w:rPr>
          <w:b/>
        </w:rPr>
      </w:pPr>
      <w:r>
        <w:rPr>
          <w:b/>
        </w:rPr>
        <w:t>Nejvýznamnější výsledek základního výzkumu</w:t>
      </w:r>
    </w:p>
    <w:p>
      <w:pPr>
        <w:ind w:left="426"/>
      </w:pPr>
      <w:r>
        <w:t>1x odměna 300 000,- Kč (jednotlivec nebo výzkumný tým)</w:t>
      </w:r>
    </w:p>
    <w:p>
      <w:pPr>
        <w:pStyle w:val="ListParagraph"/>
        <w:numPr>
          <w:ilvl w:val="0"/>
          <w:numId w:val="3"/>
        </w:numPr>
        <w:spacing w:before="120"/>
        <w:ind w:left="425" w:hanging="357"/>
        <w:rPr>
          <w:b/>
        </w:rPr>
      </w:pPr>
      <w:r>
        <w:rPr>
          <w:b/>
        </w:rPr>
        <w:t>Nejvýznamnější výsledek vývoje/inovace</w:t>
      </w:r>
    </w:p>
    <w:p>
      <w:pPr>
        <w:ind w:left="426"/>
      </w:pPr>
      <w:r>
        <w:t>1x odměna 300 000,- Kč (jednotlivec nebo výzkumný tým)</w:t>
      </w:r>
    </w:p>
    <w:p>
      <w:pPr>
        <w:pStyle w:val="ListParagraph"/>
        <w:numPr>
          <w:ilvl w:val="0"/>
          <w:numId w:val="3"/>
        </w:numPr>
        <w:spacing w:before="120"/>
        <w:ind w:left="425" w:hanging="357"/>
        <w:rPr>
          <w:b/>
        </w:rPr>
      </w:pPr>
      <w:r>
        <w:rPr>
          <w:b/>
        </w:rPr>
        <w:t>Nejlepší pedagogický pracovník</w:t>
      </w:r>
    </w:p>
    <w:p>
      <w:pPr>
        <w:ind w:left="426"/>
      </w:pPr>
      <w:r>
        <w:t>1x odměna 100 000,- Kč</w:t>
      </w:r>
    </w:p>
    <w:p>
      <w:pPr>
        <w:pStyle w:val="ListParagraph"/>
        <w:numPr>
          <w:ilvl w:val="0"/>
          <w:numId w:val="3"/>
        </w:numPr>
        <w:spacing w:before="120"/>
        <w:ind w:left="425" w:hanging="357"/>
        <w:rPr>
          <w:b/>
        </w:rPr>
      </w:pPr>
      <w:r>
        <w:rPr>
          <w:b/>
        </w:rPr>
        <w:t>Nejlepší diplomová nebo doktorská práce</w:t>
      </w:r>
    </w:p>
    <w:p>
      <w:pPr>
        <w:ind w:left="426"/>
      </w:pPr>
      <w:r>
        <w:t>1. místo – 2x 30 000,- Kč; 2. místo – 2x 25 000,- Kč; 3. místo – 2x 20 000,- Kč vždy pro studenta/doktoranda a jeho vedoucího práce</w:t>
      </w:r>
    </w:p>
    <w:p>
      <w:pPr>
        <w:pStyle w:val="ListParagraph"/>
        <w:numPr>
          <w:ilvl w:val="0"/>
          <w:numId w:val="3"/>
        </w:numPr>
        <w:spacing w:before="120"/>
        <w:ind w:left="425" w:hanging="357"/>
        <w:rPr>
          <w:b/>
        </w:rPr>
      </w:pPr>
      <w:r>
        <w:rPr>
          <w:b/>
        </w:rPr>
        <w:t>Nejlepší diplomová nebo doktorská práce vzniklá ve spolupráci se Siemens</w:t>
      </w:r>
    </w:p>
    <w:p>
      <w:pPr>
        <w:ind w:left="426"/>
      </w:pPr>
      <w:r>
        <w:t>1. místo – 2x 30 000,- Kč; 2. místo – 2x 25 000,- Kč; 3. místo – 2x 20 000,- Kč vždy pro studenta/doktoranda a jeho vedoucího práce</w:t>
      </w:r>
    </w:p>
    <w:p>
      <w:pPr>
        <w:ind w:left="-300"/>
        <w:rPr>
          <w:rFonts w:cs="Arial"/>
        </w:rPr>
      </w:pPr>
    </w:p>
    <w:p>
      <w:pPr>
        <w:spacing w:before="100" w:beforeAutospacing="1" w:after="100" w:afterAutospacing="1"/>
        <w:ind w:left="-300"/>
        <w:rPr>
          <w:rFonts w:cs="Arial"/>
        </w:rPr>
      </w:pPr>
      <w:r>
        <w:rPr>
          <w:rFonts w:cs="Arial"/>
        </w:rPr>
        <w:t>Jsme přesvědčeni, že i na Vašem pracovišti vznikla řada prací, které by si ocenění zasloužily. Prosíme Vás proto o zvážení, které z prací Vašich úspěšných studentů, absolventů či kolegů doporučíte k přihlášení do soutěže.</w:t>
      </w:r>
    </w:p>
    <w:p>
      <w:pPr>
        <w:spacing w:before="100" w:beforeAutospacing="1" w:after="100" w:afterAutospacing="1"/>
        <w:ind w:left="-300"/>
        <w:rPr>
          <w:rFonts w:cs="Arial"/>
        </w:rPr>
      </w:pPr>
      <w:r>
        <w:rPr>
          <w:rFonts w:cs="Arial"/>
        </w:rPr>
        <w:t>Současně bychom Vás rádi požádali o podporu při propagaci Ceny Siemens v rámci Vašeho pracoviště. Prosíme Vás o spolupráci při informování Vašich kolegů a o jejich vyzvání k nominaci vhodných prací. Jsme velmi rádi, že v letošním ročníku budeme moci ocenit nejen výsledky studentů, ale také práce Vašich talentovaných kolegů.</w:t>
      </w:r>
    </w:p>
    <w:p>
      <w:pPr>
        <w:ind w:left="-300"/>
        <w:rPr>
          <w:rFonts w:cs="Arial"/>
        </w:rPr>
      </w:pPr>
      <w:r>
        <w:t xml:space="preserve">Podmínky a přihlášky naleznete na internetové adrese </w:t>
      </w:r>
      <w:r>
        <w:rPr>
          <w:b/>
        </w:rPr>
        <w:t>www.siemens.cz/cenasiemens</w:t>
      </w:r>
      <w:r>
        <w:t xml:space="preserve">, uzávěrka soutěže je </w:t>
      </w:r>
      <w:r>
        <w:rPr>
          <w:b/>
        </w:rPr>
        <w:t>31. října  2012</w:t>
      </w:r>
      <w:r>
        <w:t xml:space="preserve">. V případě dotazů se, prosím, obracejte na mne na těchto kontaktech: </w:t>
      </w:r>
      <w:hyperlink r:id="rId7" w:history="1">
        <w:r>
          <w:rPr>
            <w:rStyle w:val="Hyperlink"/>
          </w:rPr>
          <w:t>jiri.niederle@siemens.com</w:t>
        </w:r>
      </w:hyperlink>
      <w:r>
        <w:t>, tel. 731608347.</w:t>
      </w:r>
    </w:p>
    <w:p>
      <w:pPr>
        <w:ind w:left="-300"/>
        <w:rPr>
          <w:rFonts w:cs="Arial"/>
        </w:rPr>
      </w:pPr>
    </w:p>
    <w:p>
      <w:pPr>
        <w:ind w:left="-300"/>
        <w:rPr>
          <w:rFonts w:cs="Arial"/>
        </w:rPr>
      </w:pPr>
      <w:r>
        <w:rPr>
          <w:rFonts w:cs="Arial"/>
        </w:rPr>
        <w:t>Předem Vám děkujeme za spolupráci, přeje Vašim kolegům mnoho úspěchů a již nyní se těšíme na případné společné setkání při slavnostním vyhlášení Ceny Siemens, které se uskuteční v Betlémské kapli dne 3. prosince 2012.</w:t>
      </w:r>
    </w:p>
    <w:p>
      <w:pPr>
        <w:ind w:left="-301"/>
        <w:rPr>
          <w:rFonts w:cs="Arial"/>
        </w:rPr>
      </w:pPr>
    </w:p>
    <w:p>
      <w:pPr>
        <w:ind w:left="-301"/>
        <w:rPr>
          <w:rFonts w:cs="Arial"/>
        </w:rPr>
      </w:pPr>
      <w:r>
        <w:rPr>
          <w:rFonts w:cs="Arial"/>
        </w:rPr>
        <w:t>S pozdravem</w:t>
      </w:r>
    </w:p>
    <w:p>
      <w:pPr>
        <w:ind w:left="-301"/>
        <w:rPr>
          <w:rFonts w:cs="Arial"/>
        </w:rPr>
      </w:pPr>
    </w:p>
    <w:p>
      <w:pPr>
        <w:ind w:left="-301"/>
        <w:rPr>
          <w:rFonts w:cs="Arial"/>
        </w:rPr>
      </w:pPr>
      <w:r>
        <w:rPr>
          <w:rFonts w:cs="Arial"/>
        </w:rPr>
        <w:t>Jiří Niederle</w:t>
      </w:r>
    </w:p>
    <w:p>
      <w:pPr>
        <w:ind w:left="-301"/>
        <w:rPr>
          <w:rFonts w:cs="Arial"/>
        </w:rPr>
      </w:pPr>
      <w:r>
        <w:rPr>
          <w:rFonts w:cs="Arial"/>
        </w:rPr>
        <w:t>Koordinátor soutěže Cena Siemens</w:t>
      </w:r>
    </w:p>
    <w:sectPr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C0C26"/>
    <w:multiLevelType w:val="hybridMultilevel"/>
    <w:tmpl w:val="858A7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47266B"/>
    <w:multiLevelType w:val="hybridMultilevel"/>
    <w:tmpl w:val="4EAA2C2A"/>
    <w:lvl w:ilvl="0" w:tplc="DE282ED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F3A25A0"/>
    <w:multiLevelType w:val="hybridMultilevel"/>
    <w:tmpl w:val="4210B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fBereich">
    <w:name w:val="scfBereich"/>
    <w:basedOn w:val="scfstandard"/>
    <w:pPr>
      <w:spacing w:before="140"/>
    </w:pPr>
    <w:rPr>
      <w:b/>
    </w:rPr>
  </w:style>
  <w:style w:type="paragraph" w:customStyle="1" w:styleId="scfKopfdaten">
    <w:name w:val="scfKopfdaten"/>
    <w:basedOn w:val="scfstandard"/>
    <w:pPr>
      <w:spacing w:line="240" w:lineRule="atLeast"/>
    </w:pPr>
  </w:style>
  <w:style w:type="paragraph" w:customStyle="1" w:styleId="scfAnschrift">
    <w:name w:val="scfAnschrift"/>
    <w:basedOn w:val="scfKopfdaten"/>
    <w:pPr>
      <w:spacing w:line="240" w:lineRule="exact"/>
    </w:pPr>
  </w:style>
  <w:style w:type="paragraph" w:customStyle="1" w:styleId="scfnutzer">
    <w:name w:val="scfnutzer"/>
    <w:basedOn w:val="scfKopfdaten"/>
    <w:pPr>
      <w:spacing w:line="200" w:lineRule="exact"/>
    </w:pPr>
    <w:rPr>
      <w:sz w:val="18"/>
    </w:rPr>
  </w:style>
  <w:style w:type="paragraph" w:customStyle="1" w:styleId="scfBetreff">
    <w:name w:val="scfBetreff"/>
    <w:basedOn w:val="scfstandard"/>
    <w:next w:val="Normal"/>
    <w:pPr>
      <w:spacing w:before="480" w:after="480"/>
    </w:pPr>
    <w:rPr>
      <w:b/>
    </w:rPr>
  </w:style>
  <w:style w:type="paragraph" w:customStyle="1" w:styleId="scfstandard">
    <w:name w:val="scf_standard"/>
    <w:rPr>
      <w:rFonts w:ascii="Arial" w:hAnsi="Arial"/>
      <w:sz w:val="22"/>
      <w:lang w:val="de-D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scfFu1-4">
    <w:name w:val="scfFuß1-4"/>
    <w:basedOn w:val="scfstandard"/>
    <w:pPr>
      <w:spacing w:line="160" w:lineRule="exact"/>
    </w:pPr>
    <w:rPr>
      <w:sz w:val="14"/>
      <w:lang w:eastAsia="de-DE"/>
    </w:rPr>
  </w:style>
  <w:style w:type="paragraph" w:customStyle="1" w:styleId="scfVorstand">
    <w:name w:val="scfVorstand"/>
    <w:basedOn w:val="scfFu1-4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basedOn w:val="CommentTextChar"/>
    <w:link w:val="CommentSubject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ri.niederle@siemen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327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SIEMENS</Company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Kopecký Jan</dc:creator>
  <cp:keywords/>
  <dc:description/>
  <cp:lastModifiedBy>Jiri Niederle</cp:lastModifiedBy>
  <cp:revision>12</cp:revision>
  <cp:lastPrinted>2011-09-19T07:23:00Z</cp:lastPrinted>
  <dcterms:created xsi:type="dcterms:W3CDTF">2012-09-05T09:50:00Z</dcterms:created>
  <dcterms:modified xsi:type="dcterms:W3CDTF">2012-09-05T20:17:00Z</dcterms:modified>
</cp:coreProperties>
</file>