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EE" w:rsidRDefault="00D80C7D">
      <w:pPr>
        <w:rPr>
          <w:b/>
          <w:u w:val="single"/>
        </w:rPr>
      </w:pPr>
      <w:r w:rsidRPr="00D80C7D">
        <w:rPr>
          <w:b/>
          <w:u w:val="single"/>
        </w:rPr>
        <w:t>Opatření odpovědného zástupce domu – kolejí:</w:t>
      </w:r>
    </w:p>
    <w:p w:rsidR="00D80C7D" w:rsidRPr="00F12F52" w:rsidRDefault="00F12F52">
      <w:pPr>
        <w:rPr>
          <w:b/>
        </w:rPr>
      </w:pPr>
      <w:r w:rsidRPr="00F12F52">
        <w:rPr>
          <w:b/>
          <w:noProof/>
          <w:lang w:eastAsia="cs-CZ"/>
        </w:rPr>
        <w:drawing>
          <wp:inline distT="0" distB="0" distL="0" distR="0" wp14:anchorId="403D148F" wp14:editId="024A8EF0">
            <wp:extent cx="437760" cy="432000"/>
            <wp:effectExtent l="0" t="0" r="635"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760" cy="432000"/>
                    </a:xfrm>
                    <a:prstGeom prst="rect">
                      <a:avLst/>
                    </a:prstGeom>
                    <a:noFill/>
                    <a:ln>
                      <a:noFill/>
                    </a:ln>
                  </pic:spPr>
                </pic:pic>
              </a:graphicData>
            </a:graphic>
          </wp:inline>
        </w:drawing>
      </w:r>
    </w:p>
    <w:p w:rsidR="00D80C7D" w:rsidRPr="00F12F52" w:rsidRDefault="00D80C7D" w:rsidP="00CB6490">
      <w:pPr>
        <w:jc w:val="both"/>
      </w:pPr>
      <w:r w:rsidRPr="00F12F52">
        <w:t>Mezi základní povinnost odpovědného zástupce domu – kolejí patří zejména:</w:t>
      </w:r>
    </w:p>
    <w:p w:rsidR="00D80C7D" w:rsidRDefault="00D80C7D" w:rsidP="00CB6490">
      <w:pPr>
        <w:pStyle w:val="Odstavecseseznamem"/>
        <w:numPr>
          <w:ilvl w:val="0"/>
          <w:numId w:val="1"/>
        </w:numPr>
        <w:jc w:val="both"/>
      </w:pPr>
      <w:r>
        <w:t>Zajistit informování uživatelů kolejí s riziky souběhu prací stavby a užívání domu-kolejí, a to seznámením s touto Dohodou – např. vyvěšením této přílohy č. 1 na veřejnou vývěsku kolejí nebo jiným dostatečným způsobem).</w:t>
      </w:r>
    </w:p>
    <w:p w:rsidR="00D80C7D" w:rsidRDefault="00D80C7D" w:rsidP="00CB6490">
      <w:pPr>
        <w:jc w:val="both"/>
        <w:rPr>
          <w:b/>
          <w:u w:val="single"/>
        </w:rPr>
      </w:pPr>
      <w:r w:rsidRPr="00D80C7D">
        <w:rPr>
          <w:b/>
          <w:u w:val="single"/>
        </w:rPr>
        <w:t>Opatření uživatelů domů-kolejí:</w:t>
      </w:r>
    </w:p>
    <w:p w:rsidR="00D80C7D" w:rsidRDefault="00D80C7D" w:rsidP="00CB6490">
      <w:pPr>
        <w:pStyle w:val="Odstavecseseznamem"/>
        <w:numPr>
          <w:ilvl w:val="0"/>
          <w:numId w:val="1"/>
        </w:numPr>
        <w:jc w:val="both"/>
      </w:pPr>
      <w:r>
        <w:t>Dodržovat zákaz:</w:t>
      </w:r>
    </w:p>
    <w:p w:rsidR="00D80C7D" w:rsidRPr="00F12F52" w:rsidRDefault="00F12F52" w:rsidP="00CB6490">
      <w:pPr>
        <w:pStyle w:val="Odstavecseseznamem"/>
        <w:numPr>
          <w:ilvl w:val="1"/>
          <w:numId w:val="1"/>
        </w:numPr>
        <w:jc w:val="both"/>
        <w:rPr>
          <w:b/>
        </w:rPr>
      </w:pPr>
      <w:r w:rsidRPr="00F12F52">
        <w:rPr>
          <w:b/>
        </w:rPr>
        <w:t>v</w:t>
      </w:r>
      <w:r w:rsidR="00D80C7D" w:rsidRPr="00F12F52">
        <w:rPr>
          <w:b/>
        </w:rPr>
        <w:t>stupu do vnitřních ohraničených prostor stavby vymezených oplocením, bezpečnostními páskami, bezpečnostními cedulkami apod.,</w:t>
      </w:r>
    </w:p>
    <w:p w:rsidR="00D80C7D" w:rsidRPr="00F12F52" w:rsidRDefault="00F12F52" w:rsidP="00CB6490">
      <w:pPr>
        <w:pStyle w:val="Odstavecseseznamem"/>
        <w:numPr>
          <w:ilvl w:val="1"/>
          <w:numId w:val="1"/>
        </w:numPr>
        <w:jc w:val="both"/>
        <w:rPr>
          <w:b/>
        </w:rPr>
      </w:pPr>
      <w:r w:rsidRPr="00F12F52">
        <w:rPr>
          <w:b/>
        </w:rPr>
        <w:t>v</w:t>
      </w:r>
      <w:r w:rsidR="00D80C7D" w:rsidRPr="00F12F52">
        <w:rPr>
          <w:b/>
        </w:rPr>
        <w:t>stupu na lešení nebo jiná zařízení stavby,</w:t>
      </w:r>
    </w:p>
    <w:p w:rsidR="00D80C7D" w:rsidRPr="00F12F52" w:rsidRDefault="00F12F52" w:rsidP="00CB6490">
      <w:pPr>
        <w:pStyle w:val="Odstavecseseznamem"/>
        <w:numPr>
          <w:ilvl w:val="1"/>
          <w:numId w:val="1"/>
        </w:numPr>
        <w:jc w:val="both"/>
        <w:rPr>
          <w:b/>
        </w:rPr>
      </w:pPr>
      <w:r w:rsidRPr="00F12F52">
        <w:rPr>
          <w:b/>
        </w:rPr>
        <w:t>v</w:t>
      </w:r>
      <w:r w:rsidR="00D80C7D" w:rsidRPr="00F12F52">
        <w:rPr>
          <w:b/>
        </w:rPr>
        <w:t>stupu do prostor balkonů po celou dobu realizace stavby, a to až do doby úplného dokončení stavebních úprav a standardního předání balkonů do užívání,</w:t>
      </w:r>
    </w:p>
    <w:p w:rsidR="00D80C7D" w:rsidRPr="00F12F52" w:rsidRDefault="00F12F52" w:rsidP="00CB6490">
      <w:pPr>
        <w:pStyle w:val="Odstavecseseznamem"/>
        <w:numPr>
          <w:ilvl w:val="1"/>
          <w:numId w:val="1"/>
        </w:numPr>
        <w:jc w:val="both"/>
        <w:rPr>
          <w:b/>
        </w:rPr>
      </w:pPr>
      <w:r w:rsidRPr="00F12F52">
        <w:rPr>
          <w:b/>
        </w:rPr>
        <w:t>v</w:t>
      </w:r>
      <w:r w:rsidR="00D80C7D" w:rsidRPr="00F12F52">
        <w:rPr>
          <w:b/>
        </w:rPr>
        <w:t>stupu do prostor vybouraných oken, dveří apod.</w:t>
      </w:r>
    </w:p>
    <w:p w:rsidR="00D80C7D" w:rsidRDefault="00F12F52" w:rsidP="00CB6490">
      <w:pPr>
        <w:pStyle w:val="Odstavecseseznamem"/>
        <w:numPr>
          <w:ilvl w:val="1"/>
          <w:numId w:val="1"/>
        </w:numPr>
        <w:jc w:val="both"/>
      </w:pPr>
      <w:r>
        <w:t>v</w:t>
      </w:r>
      <w:r w:rsidR="00D80C7D">
        <w:t>stupu na střechu po dobu realizace stavby,</w:t>
      </w:r>
    </w:p>
    <w:p w:rsidR="00D80C7D" w:rsidRDefault="00F12F52" w:rsidP="00CB6490">
      <w:pPr>
        <w:pStyle w:val="Odstavecseseznamem"/>
        <w:numPr>
          <w:ilvl w:val="1"/>
          <w:numId w:val="1"/>
        </w:numPr>
        <w:jc w:val="both"/>
      </w:pPr>
      <w:r>
        <w:t>p</w:t>
      </w:r>
      <w:r w:rsidR="00D80C7D">
        <w:t>oužívání technických nebo jiných zařízení staveniště a zhotovitelů stavby,</w:t>
      </w:r>
    </w:p>
    <w:p w:rsidR="00D80C7D" w:rsidRDefault="00F12F52" w:rsidP="00CB6490">
      <w:pPr>
        <w:pStyle w:val="Odstavecseseznamem"/>
        <w:numPr>
          <w:ilvl w:val="1"/>
          <w:numId w:val="1"/>
        </w:numPr>
        <w:jc w:val="both"/>
      </w:pPr>
      <w:r>
        <w:t>j</w:t>
      </w:r>
      <w:r w:rsidR="00D80C7D">
        <w:t>akkoliv poškozovat či jinak měnit a upravovat zařízení staveniště.</w:t>
      </w:r>
    </w:p>
    <w:p w:rsidR="00D80C7D" w:rsidRDefault="00D80C7D" w:rsidP="00CB6490">
      <w:pPr>
        <w:pStyle w:val="Odstavecseseznamem"/>
        <w:numPr>
          <w:ilvl w:val="0"/>
          <w:numId w:val="1"/>
        </w:numPr>
        <w:jc w:val="both"/>
      </w:pPr>
      <w:r w:rsidRPr="00F12F52">
        <w:rPr>
          <w:b/>
        </w:rPr>
        <w:t>Provést demontáž kliky dveří na balkony</w:t>
      </w:r>
      <w:r>
        <w:t xml:space="preserve"> – v uzavřeném stavu dveří, a to před zahájením prací na balkonech. Uživatelé pokojů jsou povinni provést demontáž kliky dveří na balkony vlastními silami – toto opatření platí pouze v případě demontáže zábradlí balkonů.</w:t>
      </w:r>
    </w:p>
    <w:p w:rsidR="00F12F52" w:rsidRDefault="00F12F52" w:rsidP="00CB6490">
      <w:pPr>
        <w:pStyle w:val="Odstavecseseznamem"/>
        <w:jc w:val="both"/>
        <w:rPr>
          <w:b/>
        </w:rPr>
      </w:pPr>
      <w:r w:rsidRPr="00F12F52">
        <w:rPr>
          <w:b/>
          <w:noProof/>
          <w:lang w:eastAsia="cs-CZ"/>
        </w:rPr>
        <w:drawing>
          <wp:anchor distT="0" distB="0" distL="114300" distR="114300" simplePos="0" relativeHeight="251658240" behindDoc="1" locked="0" layoutInCell="1" allowOverlap="1" wp14:anchorId="7E247618" wp14:editId="57D362B0">
            <wp:simplePos x="0" y="0"/>
            <wp:positionH relativeFrom="column">
              <wp:posOffset>454660</wp:posOffset>
            </wp:positionH>
            <wp:positionV relativeFrom="paragraph">
              <wp:posOffset>21590</wp:posOffset>
            </wp:positionV>
            <wp:extent cx="438785" cy="431800"/>
            <wp:effectExtent l="0" t="0" r="0" b="6350"/>
            <wp:wrapTight wrapText="bothSides">
              <wp:wrapPolygon edited="0">
                <wp:start x="0" y="0"/>
                <wp:lineTo x="0" y="20965"/>
                <wp:lineTo x="20631" y="20965"/>
                <wp:lineTo x="2063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78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2F52" w:rsidRDefault="00F12F52" w:rsidP="00CB6490">
      <w:pPr>
        <w:pStyle w:val="Odstavecseseznamem"/>
        <w:jc w:val="both"/>
      </w:pPr>
      <w:r w:rsidRPr="00F12F52">
        <w:rPr>
          <w:b/>
        </w:rPr>
        <w:t>POZOR</w:t>
      </w:r>
    </w:p>
    <w:p w:rsidR="00D80C7D" w:rsidRDefault="00D80C7D" w:rsidP="00CB6490">
      <w:pPr>
        <w:ind w:left="708"/>
        <w:jc w:val="both"/>
      </w:pPr>
      <w:r>
        <w:t>Uživatelé pokojů, kteří si neprovedou demontáž klik balkonových dveří, si odpovídají za rizika vzniku jejich úrazu (nebo návštěv apod.) při neoprávněném vstupu na balkony výhradně samostatné (neoprávněný vstup na balkony, úrazy pořezáním, pohmožděním, přiražením, pád osob z výšky do hloubky apod.).</w:t>
      </w:r>
    </w:p>
    <w:p w:rsidR="00D80C7D" w:rsidRPr="00F12F52" w:rsidRDefault="00F12F52" w:rsidP="00CB6490">
      <w:pPr>
        <w:pStyle w:val="Odstavecseseznamem"/>
        <w:numPr>
          <w:ilvl w:val="0"/>
          <w:numId w:val="2"/>
        </w:numPr>
        <w:jc w:val="both"/>
        <w:rPr>
          <w:b/>
        </w:rPr>
      </w:pPr>
      <w:r w:rsidRPr="00F12F52">
        <w:rPr>
          <w:b/>
          <w:noProof/>
          <w:lang w:eastAsia="cs-CZ"/>
        </w:rPr>
        <w:drawing>
          <wp:anchor distT="0" distB="0" distL="114300" distR="114300" simplePos="0" relativeHeight="251660288" behindDoc="1" locked="0" layoutInCell="1" allowOverlap="1" wp14:anchorId="637DF066" wp14:editId="717C598F">
            <wp:simplePos x="0" y="0"/>
            <wp:positionH relativeFrom="column">
              <wp:posOffset>454660</wp:posOffset>
            </wp:positionH>
            <wp:positionV relativeFrom="paragraph">
              <wp:posOffset>391160</wp:posOffset>
            </wp:positionV>
            <wp:extent cx="438785" cy="431800"/>
            <wp:effectExtent l="0" t="0" r="0" b="6350"/>
            <wp:wrapTight wrapText="bothSides">
              <wp:wrapPolygon edited="0">
                <wp:start x="0" y="0"/>
                <wp:lineTo x="0" y="20965"/>
                <wp:lineTo x="20631" y="20965"/>
                <wp:lineTo x="20631"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78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C7D" w:rsidRPr="00F12F52">
        <w:rPr>
          <w:b/>
        </w:rPr>
        <w:t>Dbát zvýšené opatrnosti při pohybu po vnitřních i venkovních prostorách domu – kolejí s cílem prevence úrazů typu zakopnutí, uklouznutí apod.</w:t>
      </w:r>
    </w:p>
    <w:p w:rsidR="00F12F52" w:rsidRDefault="00F12F52" w:rsidP="00CB6490">
      <w:pPr>
        <w:ind w:left="708"/>
        <w:jc w:val="both"/>
      </w:pPr>
    </w:p>
    <w:p w:rsidR="00D80C7D" w:rsidRPr="00D80C7D" w:rsidRDefault="00D80C7D" w:rsidP="00CB6490">
      <w:pPr>
        <w:ind w:left="708"/>
        <w:jc w:val="both"/>
      </w:pPr>
      <w:r>
        <w:t xml:space="preserve">Balkony jsou po dobu realizace stavby součástí staveniště a uživatelům kolejí je vstup do těchto prostor zakázán – dveře na balkony musí být trvale uzavřeny – větračka umožněna (umístěny jsou zde rovněž zákazové tabulky s piktogramy). </w:t>
      </w:r>
      <w:bookmarkStart w:id="0" w:name="_GoBack"/>
      <w:bookmarkEnd w:id="0"/>
    </w:p>
    <w:sectPr w:rsidR="00D80C7D" w:rsidRPr="00D80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1FE2"/>
    <w:multiLevelType w:val="hybridMultilevel"/>
    <w:tmpl w:val="C3E49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F670593"/>
    <w:multiLevelType w:val="hybridMultilevel"/>
    <w:tmpl w:val="2610A0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7D"/>
    <w:rsid w:val="00CB6490"/>
    <w:rsid w:val="00D80C7D"/>
    <w:rsid w:val="00E52DEE"/>
    <w:rsid w:val="00F12F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0C7D"/>
    <w:pPr>
      <w:ind w:left="720"/>
      <w:contextualSpacing/>
    </w:pPr>
  </w:style>
  <w:style w:type="paragraph" w:styleId="Textbubliny">
    <w:name w:val="Balloon Text"/>
    <w:basedOn w:val="Normln"/>
    <w:link w:val="TextbublinyChar"/>
    <w:uiPriority w:val="99"/>
    <w:semiHidden/>
    <w:unhideWhenUsed/>
    <w:rsid w:val="00D80C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0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0C7D"/>
    <w:pPr>
      <w:ind w:left="720"/>
      <w:contextualSpacing/>
    </w:pPr>
  </w:style>
  <w:style w:type="paragraph" w:styleId="Textbubliny">
    <w:name w:val="Balloon Text"/>
    <w:basedOn w:val="Normln"/>
    <w:link w:val="TextbublinyChar"/>
    <w:uiPriority w:val="99"/>
    <w:semiHidden/>
    <w:unhideWhenUsed/>
    <w:rsid w:val="00D80C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0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274</Words>
  <Characters>1622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hus05</dc:creator>
  <cp:lastModifiedBy>hus05</cp:lastModifiedBy>
  <cp:revision>2</cp:revision>
  <cp:lastPrinted>2019-05-09T08:46:00Z</cp:lastPrinted>
  <dcterms:created xsi:type="dcterms:W3CDTF">2019-05-07T11:19:00Z</dcterms:created>
  <dcterms:modified xsi:type="dcterms:W3CDTF">2019-05-09T08:51:00Z</dcterms:modified>
</cp:coreProperties>
</file>